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sz w:val="40"/>
          <w:szCs w:val="40"/>
        </w:rPr>
        <w:t xml:space="preserve">Dmytro Hryniuk</w:t>
      </w:r>
    </w:p>
    <w:p>
      <w:pPr>
        <w:keepNext w:val="false"/>
        <w:spacing w:after="4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3"/>
          <w:szCs w:val="23"/>
        </w:rPr>
        <w:t xml:space="preserve">Engenheiro de Cloud e Plataforma | AWS, Kubernetes, Terraform | IoT e Sistemas Embebidos</w:t>
      </w:r>
    </w:p>
    <w:p>
      <w:pPr>
        <w:keepNext w:val="false"/>
        <w:spacing w:after="4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Figueira da Foz, Portugal | +351 928 325 147 | hryniuk.mitya@gmail.com | linkedin.com/in/dmytro-hryniuk | github.com/DmytroHryniuk</w:t>
      </w:r>
    </w:p>
    <w:p>
      <w:pPr>
        <w:keepNext w:val="false"/>
        <w:spacing w:after="2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Disponibilidade para mudança de residência dentro da Europa.</w:t>
      </w:r>
    </w:p>
    <w:p>
      <w:pPr>
        <w:keepNext w:val="false"/>
        <w:spacing w:after="6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Cidadão ucraniano, residente em Portugal. Elegível para o Cartão Azul UE (mestrado em Ciências da Computação).</w:t>
      </w:r>
    </w:p>
    <w:p>
      <w:pPr>
        <w:pStyle w:val="Heading1"/>
        <w:keepNext/>
        <w:pBdr>
          <w:bottom w:val="single" w:color="999999" w:sz="6" w:space="2"/>
        </w:pBdr>
        <w:spacing w:after="50" w:before="130"/>
      </w:pPr>
      <w:r>
        <w:t xml:space="preserve">Perfil</w:t>
      </w:r>
    </w:p>
    <w:p>
      <w:pPr>
        <w:keepNext w:val="false"/>
        <w:spacing w:after="7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Engenheiro de Cloud e Plataforma, mais de 5 anos em AWS, que passou da entrega de código à responsabilidade pela arquitetura e pelas operações. Esses anos foram dedicados a construir e operar a plataforma que sustenta produtos de análise em que um grande fabricante de semicondutores e os seus clientes OEM se apoiam para escolher hardware e cloud: serviços públicos de recomendação, motores de processamento de dados de clientes, pipelines automatizados de preços e análise, uma frota autónoma de benchmarking na cloud e funcionalidades LLM em produção, cada um assumido da conceção à disponibilidade em produção.</w:t>
      </w:r>
    </w:p>
    <w:p>
      <w:pPr>
        <w:keepNext w:val="false"/>
        <w:spacing w:after="7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Hoje, esse domínio estende‑se a Kubernetes e Terraform, com a CKA em curso e, como campo de provas diário, uma plataforma k3s auto‑hospedada na Hetzner Cloud, com control plane e workers próprios montados de raiz. Funciona como camada de serviços geridos que uma equipa alugaria a uma cloud: rede privada com a API acessível só por túnel SSH, entrega GitOps, TLS automático, Prometheus e Loki com alertas para backups em atraso, tenants Supabase isolados com backups noturnos e recuperação de desastres ensaiada, e rolling upgrades sem downtime entre versões minor do Kubernetes, com snapshots etcd e binários verificados por checksum.</w:t>
      </w:r>
    </w:p>
    <w:p>
      <w:pPr>
        <w:keepNext w:val="false"/>
        <w:spacing w:after="6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 mesma abordagem de ponta a ponta aplica‑se ao hardware: esquema elétrico, PCB e firmware em microcontroladores Espressif e Nordic, até ao serviço cloud a que o dispositivo reporta, desde nós de sensores LoRa numa garagem a um dispositivo educativo autónomo com ecrã e‑ink, todos apoiados nessa mesma plataforma. Especialmente forte onde convergem hardware, dados e cloud.</w:t>
      </w:r>
    </w:p>
    <w:p>
      <w:pPr>
        <w:pStyle w:val="Heading1"/>
        <w:keepNext/>
        <w:pBdr>
          <w:bottom w:val="single" w:color="999999" w:sz="6" w:space="2"/>
        </w:pBdr>
        <w:spacing w:after="50" w:before="130"/>
      </w:pPr>
      <w:r>
        <w:t xml:space="preserve">Experiência profissional</w:t>
      </w:r>
    </w:p>
    <w:p>
      <w:pPr>
        <w:keepNext/>
        <w:tabs>
          <w:tab w:val="right" w:pos="10465"/>
        </w:tabs>
        <w:spacing w:after="30" w:before="40" w:line="245"/>
      </w:pPr>
      <w:r>
        <w:rPr>
          <w:rFonts w:ascii="Calibri" w:cs="Calibri" w:eastAsia="Calibri" w:hAnsi="Calibri"/>
          <w:b/>
          <w:bCs/>
          <w:i w:val="false"/>
          <w:iCs w:val="false"/>
          <w:sz w:val="23"/>
          <w:szCs w:val="23"/>
        </w:rPr>
        <w:t xml:space="preserve">eXalt Solutions, Inc., Boston, EUA. Em regime remoto, trabalhador independente.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abr. 2021 – atualidade</w:t>
      </w:r>
    </w:p>
    <w:p>
      <w:pPr>
        <w:keepNext w:val="false"/>
        <w:spacing w:after="2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Fornecedor norte‑americano de software empresarial cujas análises convertem dados de desempenho e custos em decisões de infraestrutura para compradores de hardware e cloud. Responsável pela plataforma AWS dos produtos em todo o ciclo de vida, da arquitetura à operação.</w:t>
      </w:r>
    </w:p>
    <w:p>
      <w:pPr>
        <w:keepNext w:val="false"/>
        <w:spacing w:after="40" w:before="0" w:line="245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Colaboração sujeita a acordo de confidencialidade (NDA): clientes e produtos descritos sem identificação.</w:t>
      </w:r>
    </w:p>
    <w:p>
      <w:pPr>
        <w:keepNext/>
        <w:tabs>
          <w:tab w:val="right" w:pos="10465"/>
        </w:tabs>
        <w:spacing w:after="30" w:before="100" w:line="245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Engenheiro de Cloud e Plataforma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set. 2025 – atualidade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Lidero e opero a plataforma serverless de recomendação da ferramenta pública de aconselhamento que um grande fabricante de semicondutores oferece aos clientes: IaC com AWS CDK em Python (API Gateway, Lambda, DynamoDB, S3, EventBridge), um só stack de sandbox a produção, implementado por ambiente com canaries Synthetics e alarmes como critério de promoção.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Concebi como os analistas entregam os modelos de recomendação: um notebook colocado no S3 é validado, compilado no handler da API e promovido pelos mesmos ambientes e canaries que qualquer versão, com reversão para o handler anterior se falhar, para que alterações de algoritmo entrem em produção sem escrever código aplicacional. O padrão já serve várias APIs.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Conduzi a parte de desempenho de um programa preço‑desempenho: SPEC CPU2017, STREAM e FIO em centenas de tipos de instância EC2 de todas as famílias atuais, numa frota cloud-init com autoterminação e orçamento fixo, com pilotos em GCP e Azure. Resultados cruzados com os dados de preços (custo por desempenho) e publicados via CloudFront em relatórios corporativos.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Coloquei em produção funcionalidades LLM: mapeamento de esquemas com Amazon Bedrock num Distributed Map do Step Functions para a receção de dados de clientes, um endpoint de personalização com Claude sobre as recomendações, um pipeline de visão com Claude e saída estruturada forçada por tool use e um padrão assíncrono de tarefas LLM sobre SQS e DynamoDB.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Construí o pipeline de análise de produto sobre Step Functions e Lambda: telemetria diária de utilização validada e agregada em Parquet particionado sobre Athena e Apache Iceberg, com upserts MERGE para retificações no fecho do mês, relatórios via SNS e backfill com um único comando.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Defini e fiz cumprir as convenções operacionais de cada stack CDK: TTL nas tabelas DynamoDB transitórias, regras de ciclo de vida nos buckets de trabalho, retenção em todos os grupos de logs, dependências partilhadas em camadas Lambda reconstruídas por runtime e um padrão de canary e alarmes para cada nova API.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Liderei uma auditoria de segredos a toda a infraestrutura, abrangendo todos os repositórios e funções Lambda implementadas, e migrei todos os serviços de chaves de longa duração para roles do IAM e Secrets Manager.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Geri incidentes de produção de ponta a ponta e converti cada um num controlo: um feed de preços vazio gerou um bloqueio na atualização semanal; uma reversão que disparava a cada falha gerou timeouts por consulta e alertas por fase no pipeline analítico; a primeira poison message de um handler de dead‑letter gerou processamento idempotente com retries explícitos.</w:t>
      </w:r>
    </w:p>
    <w:p>
      <w:pPr>
        <w:keepNext/>
        <w:tabs>
          <w:tab w:val="right" w:pos="10465"/>
        </w:tabs>
        <w:spacing w:after="30" w:before="100" w:line="245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Engenheiro Cloud AWS Full Stack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set. 2022 – set. 2025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Reformulei a arquitetura do motor de processamento de dados de clientes, que converte exportações de folhas de cálculo de clientes OEM e empresariais em conjuntos de dados normalizados, de um pipeline Lambda para um serviço Java 17 / Spring Boot 3 em contentores no ECS Fargate: tarefas de alta memória, acionamento por eventos S3, controlo de estado em DynamoDB, rollouts de imagens via ECR e um conjunto declarativo de ações de transformação, sem os limites de tempo e memória do Lambda.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Implementei a camada de processamento de grandes volumes de dados desse motor com Apache POI: parsers em streaming, gestão de memória da JVM (ZGC), joins entre ficheiros e um motor de fórmulas próprio para entradas de várias centenas de megabytes, validada com uma bateria de testes de regressão sobre dados reais de clientes.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Desenvolvi o conjunto de dados de preços multicloud que alimenta os modelos de custos: tabelas de preços da AWS, do Azure e da GCP recolhidas, normalizadas num esquema único e filtradas para SKUs comparáveis, atualizadas semanalmente com deteção de alterações e disponibilizadas via Athena para comparações de preço‑desempenho e TCO.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Mantive o runtime front‑end do produto (Webpack, Chart.js 4) e criei o seu widget incorporável de chatbot LLM, com submissão assíncrona via polling e carregamento de ficheiros.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Criei o serviço de QA de regressão visual prévio a cada versão: capturas Puppeteer no ECS Fargate, diffs de píxeis e relatório Excel anotado; e o serviço de impressão em Chrome headless que substituiu a exportação legada via ESB dos PDFs de clientes.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Inventariei o parque de funções Lambda e conduzi a limpeza dos runtimes Python: triei cada função, retirei as inativas com ferramentas de arquivo e reimplementação e atualizei as restantes para Python 3.12.</w:t>
      </w:r>
    </w:p>
    <w:p>
      <w:pPr>
        <w:keepNext/>
        <w:tabs>
          <w:tab w:val="right" w:pos="10465"/>
        </w:tabs>
        <w:spacing w:after="30" w:before="100" w:line="245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Engenheiro de Backend e Cloud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abr. 2021 – set. 2022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Construí a primeira geração serverless do motor de processamento de dados de clientes em AWS Lambda (Node 18, ExcelJS, HyperFormula): validação, execução de ações, arquitetura orientada a eventos S3 e acompanhamento de estado em DynamoDB.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Desenvolvi o pipeline de receção de benchmarks de clientes, do carregamento no portal ao S3, JSON e tabelas e vistas no Athena, com notificações SES; continua em produção cinco anos depois.</w:t>
      </w:r>
    </w:p>
    <w:p>
      <w:pPr>
        <w:pStyle w:val="ListParagraph"/>
        <w:numPr>
          <w:ilvl w:val="0"/>
          <w:numId w:val="2"/>
        </w:numPr>
        <w:spacing w:after="30" w:line="245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Assegurei as implementações de ponta a ponta: empacotamento Lambda, roles do IAM, ligação de eventos S3 e modelação de dados em DynamoDB, em serviços Node.js e Python.</w:t>
      </w:r>
    </w:p>
    <w:p>
      <w:pPr>
        <w:keepNext/>
        <w:spacing w:after="40" w:before="16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Experiência anterior</w:t>
      </w:r>
    </w:p>
    <w:p>
      <w:pPr>
        <w:keepNext w:val="false"/>
        <w:spacing w:after="3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8"/>
          <w:szCs w:val="18"/>
        </w:rPr>
        <w:t xml:space="preserve">Programador Flutter e IoT, trabalhador independente para uma startup alemã de pet‑tech.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Praga, Chéquia, fev. 2021 – jan. 2022.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Monitorização remota e streaming de vídeo de animais com Raspberry Pi: rede móvel, RTMP/HLS, backend Firebase e AWS e app Flutter.</w:t>
      </w:r>
    </w:p>
    <w:p>
      <w:pPr>
        <w:keepNext w:val="false"/>
        <w:spacing w:after="3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8"/>
          <w:szCs w:val="18"/>
        </w:rPr>
        <w:t xml:space="preserve">Programador Flutter, Dynamic Division.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Remoto, mai. 2021 – out. 2021.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Segundo projeto para o mesmo cliente: reconstruí em Flutter a app de controlo de robôs de limpeza industrial do produto seed, substituindo a prova de conceito Android nativa de 2019; controlo via MQTT.</w:t>
      </w:r>
    </w:p>
    <w:p>
      <w:pPr>
        <w:keepNext w:val="false"/>
        <w:spacing w:after="3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8"/>
          <w:szCs w:val="18"/>
        </w:rPr>
        <w:t xml:space="preserve">Programador Flutter, MySpool LLC.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Remoto, ago. 2020 – abr. 2021.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App complementar para uma gama de sensores Wi-Fi: configuração pelo ponto de acesso do próprio dispositivo, alertas e notificações push, limiares e gráficos por sensor, backend AWS Amplify (Cognito, Lambda).</w:t>
      </w:r>
    </w:p>
    <w:p>
      <w:pPr>
        <w:keepNext w:val="false"/>
        <w:spacing w:after="3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8"/>
          <w:szCs w:val="18"/>
        </w:rPr>
        <w:t xml:space="preserve">Programador Web, SHERP / Quadro International.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Kyiv, set. 2020 – fev. 2021.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Catálogo de peças para um concessionário canadiano de veículos todo‑o‑terreno: vistas explodidas clicáveis, tabelas de peças por revisão e encomendas por e-mail, para três modelos.</w:t>
      </w:r>
    </w:p>
    <w:p>
      <w:pPr>
        <w:keepNext w:val="false"/>
        <w:spacing w:after="3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8"/>
          <w:szCs w:val="18"/>
        </w:rPr>
        <w:t xml:space="preserve">Programador de Aplicações Móveis, Sensorium.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Kyiv, set. 2019 – nov. 2020.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Aplicação Android para os tablets escolares de ciências einstein Tablet+ da Fourier: aulas de física e química como experiências ao vivo, com sensores integrados, sondas laboratoriais externas e sensores Bluetooth através do SDK do fabricante, gráficos em tempo real e imagem de câmara USB; três idiomas, três gerações de tablets.</w:t>
      </w:r>
    </w:p>
    <w:p>
      <w:pPr>
        <w:keepNext w:val="false"/>
        <w:spacing w:after="3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8"/>
          <w:szCs w:val="18"/>
        </w:rPr>
        <w:t xml:space="preserve">Programador de Aplicações Móveis, Dynamic Division.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Kyiv, out. 2019 – dez. 2019.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8"/>
          <w:szCs w:val="18"/>
        </w:rPr>
        <w:t xml:space="preserve">Prova de conceito de uma aplicação de controlo para uma frota de robôs de limpeza industrial via MQTT.</w:t>
      </w:r>
    </w:p>
    <w:p>
      <w:pPr>
        <w:pStyle w:val="Heading1"/>
        <w:keepNext/>
        <w:pBdr>
          <w:bottom w:val="single" w:color="999999" w:sz="6" w:space="2"/>
        </w:pBdr>
        <w:spacing w:after="50" w:before="130"/>
      </w:pPr>
      <w:r>
        <w:t xml:space="preserve">Competências técnicas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Cloud e AWS: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AWS, AWS CDK (infraestrutura como código, IaC), Lambda, API Gateway, Step Functions, EventBridge, SQS, SNS, SES, DynamoDB (Streams), S3, ECS Fargate, ECR, EC2 (criação de AMI, cloud-init), ALB, CloudFront, Route 53, ACM, IAM, VPC (peering, endpoints), Secrets Manager, CloudWatch (Synthetics, alarmes), Athena, Cognito, Amplify, Hetzner Cloud (VMs, Object Storage), Cloudflare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IA generativa e LLM: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Amazon Bedrock, API Anthropic Claude, integração de LLM, tool use e saída estruturada, visão, engenharia de prompts, orquestração assíncrona de LLM (SQS, DynamoDB), esquemas de API preparados para agentes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Plataforma e DevOps: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Kubernetes (k3s), Terraform, ArgoCD (GitOps), Helm, Docker (buildx multi-arch), GitHub Actions, observabilidade (Prometheus, Grafana, Loki), cert-manager, Traefik, nginx, administração Linux (Ubuntu, systemd, hardening), camadas Lambda, deteção de segredos e remediação de segurança, backup e recuperação de desastres (pg_dump, testes de restauro), runbooks e ADR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Linguagens de programação: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Python (boto3, pandas, Jupyter), TypeScript / Node.js (Express), Java 17 (Spring Boot 3, Apache POI, otimização da JVM), Bash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Dados e bases de dados: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Apache Iceberg, Parquet, Athena, Glue Data Catalog, DynamoDB, PostgreSQL, MongoDB Atlas, MySQL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Web e aplicações: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Next.js, React, Tailwind CSS, Supabase, Firebase (Firestore, Cloud Messaging, Cloud Functions), Webpack, Chart.js, Puppeteer, Flutter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IoT, sistemas embebidos e hardware: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Espressif, Nordic Semiconductor, RAKwireless, Heltec, Zephyr / nRF Connect SDK, LoRa, BLE, MQTT, KiCad, EasyEDA, Onshape</w:t>
      </w:r>
    </w:p>
    <w:p>
      <w:pPr>
        <w:keepNext w:val="false"/>
        <w:spacing w:after="50" w:before="0" w:line="245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Multicloud e desempenho: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GCP Compute Engine, Azure Virtual Machines, APIs de preços cloud, benchmarking de desempenho (SPEC CPU2017, STREAM, FIO), otimização de custos cloud (FinOps), toolchains de compilação otimizadas pelo fabricante</w:t>
      </w:r>
    </w:p>
    <w:p>
      <w:pPr>
        <w:pStyle w:val="Heading1"/>
        <w:keepNext/>
        <w:pBdr>
          <w:bottom w:val="single" w:color="999999" w:sz="6" w:space="2"/>
        </w:pBdr>
        <w:spacing w:after="50" w:before="130"/>
      </w:pPr>
      <w:r>
        <w:t xml:space="preserve">Formação académica</w:t>
      </w:r>
    </w:p>
    <w:p>
      <w:pPr>
        <w:keepNext/>
        <w:tabs>
          <w:tab w:val="right" w:pos="10465"/>
        </w:tabs>
        <w:spacing w:after="30" w:before="40" w:line="245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Mestrado em Ciências da Computação, Universidade Pedagógica Nacional Dragomanov, Kyiv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2018 – 2020</w:t>
      </w:r>
    </w:p>
    <w:p>
      <w:pPr>
        <w:keepNext/>
        <w:tabs>
          <w:tab w:val="right" w:pos="10465"/>
        </w:tabs>
        <w:spacing w:after="30" w:before="40" w:line="245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Licenciatura em Engenharia de Software, Universidade Pedagógica Nacional Dragomanov, Kyiv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2016 – 2018</w:t>
      </w:r>
    </w:p>
    <w:p>
      <w:pPr>
        <w:keepNext/>
        <w:tabs>
          <w:tab w:val="right" w:pos="10465"/>
        </w:tabs>
        <w:spacing w:after="30" w:before="40" w:line="245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Curso superior de ciclo curto (Associate) em Engenharia de Software, Universidade Nacional de Economia de Kyiv</w:t>
      </w:r>
      <w:r>
        <w:rPr>
          <w:rFonts w:ascii="Calibri" w:cs="Calibri" w:eastAsia="Calibri" w:hAnsi="Calibri"/>
          <w:color w:val="444444"/>
          <w:sz w:val="18"/>
          <w:szCs w:val="18"/>
        </w:rPr>
        <w:t xml:space="preserve">	2012 – 2016</w:t>
      </w:r>
    </w:p>
    <w:p>
      <w:pPr>
        <w:pStyle w:val="Heading1"/>
        <w:keepNext/>
        <w:pBdr>
          <w:bottom w:val="single" w:color="999999" w:sz="6" w:space="2"/>
        </w:pBdr>
        <w:spacing w:after="50" w:before="130"/>
      </w:pPr>
      <w:r>
        <w:t xml:space="preserve">Línguas</w:t>
      </w:r>
    </w:p>
    <w:p>
      <w:pPr>
        <w:keepNext w:val="false"/>
        <w:spacing w:after="60" w:before="0" w:line="245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Ucraniano, língua materna. Inglês, B2 (profissional). Português, B1 (intermédio). Espanhol, em aprendizagem.</w:t>
      </w:r>
    </w:p>
    <w:sectPr>
      <w:pgSz w:w="11906" w:h="16838" w:orient="portrait"/>
      <w:pgMar w:top="600" w:right="700" w:bottom="6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  <w:lang w:val="pt-PT" w:eastAsia="pt-PT" w:bidi="ar-S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50" w:before="130"/>
      <w:outlineLvl w:val="0"/>
    </w:pPr>
    <w:rPr>
      <w:rFonts w:ascii="Calibri" w:cs="Calibri" w:eastAsia="Calibri" w:hAnsi="Calibri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Dmytro Hryniuk | Curriculum Vitae</dc:title>
  <dc:creator>Dmytro Hryniuk</dc:creator>
  <dc:description>Engenheiro de Cloud e Plataforma | AWS, Kubernetes, Terraform | IoT e Sistemas Embebidos</dc:description>
  <dc:language>pt-PT</dc:language>
  <cp:lastModifiedBy>Un-named</cp:lastModifiedBy>
  <cp:revision>1</cp:revision>
  <dcterms:created xsi:type="dcterms:W3CDTF">2026-09-25T17:04:42.481Z</dcterms:created>
  <dcterms:modified xsi:type="dcterms:W3CDTF">2026-09-25T17:04:42.481Z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